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4004DD">
                              <w:rPr>
                                <w:rStyle w:val="Strong"/>
                                <w:color w:val="1F497D" w:themeColor="text2"/>
                              </w:rPr>
                              <w:t>July 22</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4004DD">
                        <w:rPr>
                          <w:rStyle w:val="Strong"/>
                          <w:color w:val="1F497D" w:themeColor="text2"/>
                        </w:rPr>
                        <w:t>July 22</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Amy Wagner</w:t>
      </w:r>
      <w:r w:rsidR="0040415D">
        <w:t xml:space="preserve"> (</w:t>
      </w:r>
      <w:r>
        <w:t>DHHS/OCQI</w:t>
      </w:r>
      <w:r w:rsidR="0040415D">
        <w:t>)</w:t>
      </w:r>
      <w:r>
        <w:t xml:space="preserve">; Kathy Woods </w:t>
      </w:r>
      <w:r w:rsidR="0040415D">
        <w:t>(</w:t>
      </w:r>
      <w:r>
        <w:t>Lewin</w:t>
      </w:r>
      <w:r w:rsidR="0040415D">
        <w:t>)</w:t>
      </w:r>
      <w:r>
        <w:t xml:space="preserve"> </w:t>
      </w:r>
    </w:p>
    <w:p w:rsidR="00416F02" w:rsidRPr="0040415D" w:rsidRDefault="00B360D6" w:rsidP="00416F02">
      <w:pPr>
        <w:pStyle w:val="NoSpacing"/>
        <w:rPr>
          <w:b/>
        </w:rPr>
      </w:pPr>
      <w:r w:rsidRPr="00382C14">
        <w:rPr>
          <w:b/>
        </w:rPr>
        <w:t>Core Member Attendance:</w:t>
      </w:r>
      <w:r w:rsidR="009F7035" w:rsidRPr="00382C14">
        <w:t xml:space="preserve"> </w:t>
      </w:r>
      <w:r w:rsidRPr="00382C14">
        <w:t xml:space="preserve"> </w:t>
      </w:r>
      <w:r w:rsidR="00826C04">
        <w:t>Jay Yoe (DHHS/OCQI)</w:t>
      </w:r>
      <w:r w:rsidR="00A028AE">
        <w:t>, Andrew MacLean</w:t>
      </w:r>
      <w:r w:rsidR="001F41F0">
        <w:t xml:space="preserve"> (Maine Medical Association)</w:t>
      </w:r>
      <w:r w:rsidR="00A028AE">
        <w:t>, Peter Flotten (MeHMC),</w:t>
      </w:r>
      <w:r w:rsidR="00A028AE" w:rsidRPr="00A028AE">
        <w:t xml:space="preserve"> </w:t>
      </w:r>
      <w:r w:rsidR="00A028AE">
        <w:t>Cindy Seekins (Parent of Consumer)</w:t>
      </w:r>
      <w:r w:rsidR="009310E2">
        <w:t xml:space="preserve">, </w:t>
      </w:r>
      <w:r w:rsidR="00922930">
        <w:t>Jim Leonard (DHHS/</w:t>
      </w:r>
      <w:r w:rsidR="00922930" w:rsidRPr="00135879">
        <w:t xml:space="preserve">MaineCare), </w:t>
      </w:r>
      <w:r w:rsidR="00E063EF" w:rsidRPr="00135879">
        <w:t>(UPC of ME</w:t>
      </w:r>
      <w:r w:rsidR="00E063EF">
        <w:t>), Katherine Pelletreau (ME Assoc. of Health Plans), Lisa Letourneau (QC)</w:t>
      </w:r>
      <w:r w:rsidR="00416F02">
        <w:t>,  Amy Dix (Office of MaineCare Services)</w:t>
      </w:r>
      <w:r w:rsidR="00DF5DC3">
        <w:t xml:space="preserve">, </w:t>
      </w:r>
      <w:r w:rsidR="00A40865">
        <w:t>Poppy Arford (Consumer)</w:t>
      </w:r>
      <w:r w:rsidR="004004DD">
        <w:t>, Peter Kraut (DHHS/MaineCare),</w:t>
      </w:r>
      <w:r w:rsidR="004004DD" w:rsidRPr="004004DD">
        <w:t xml:space="preserve"> </w:t>
      </w:r>
      <w:r w:rsidR="004004DD" w:rsidRPr="00132219">
        <w:t>Shaun Alfreds (Health</w:t>
      </w:r>
      <w:r w:rsidR="004004DD">
        <w:t xml:space="preserve"> </w:t>
      </w:r>
      <w:r w:rsidR="004004DD" w:rsidRPr="00132219">
        <w:t>Infonet</w:t>
      </w:r>
      <w:r w:rsidR="004004DD">
        <w:t>)</w:t>
      </w:r>
    </w:p>
    <w:p w:rsidR="00585463" w:rsidRPr="00382C14" w:rsidRDefault="00585463" w:rsidP="00B360D6">
      <w:pPr>
        <w:pStyle w:val="NoSpacing"/>
      </w:pPr>
    </w:p>
    <w:p w:rsidR="0040415D" w:rsidRDefault="00B360D6" w:rsidP="008D18D1">
      <w:pPr>
        <w:pStyle w:val="NoSpacing"/>
      </w:pPr>
      <w:r w:rsidRPr="008D18D1">
        <w:rPr>
          <w:b/>
        </w:rPr>
        <w:t>Interested Parties &amp; Guests</w:t>
      </w:r>
      <w:r w:rsidR="00B10C95" w:rsidRPr="00382C14">
        <w:t xml:space="preserve">: </w:t>
      </w:r>
      <w:r w:rsidR="004004DD">
        <w:t xml:space="preserve">Randal Chenard (SIM), </w:t>
      </w:r>
      <w:r w:rsidR="0045597A">
        <w:t>Kristin</w:t>
      </w:r>
      <w:r w:rsidR="004004DD">
        <w:t xml:space="preserve">e Ossenfort (Anthem BCBS), </w:t>
      </w:r>
      <w:r w:rsidR="00A028AE">
        <w:t xml:space="preserve">Jessica Newman (Lewin), Andy Paradis (Lewin), </w:t>
      </w:r>
      <w:r w:rsidR="006C04F9">
        <w:t>Jade Christie-Maples (Lewin),</w:t>
      </w:r>
      <w:r w:rsidR="00644791">
        <w:t xml:space="preserve"> </w:t>
      </w:r>
      <w:r w:rsidR="004004DD">
        <w:t xml:space="preserve">Scott Good </w:t>
      </w:r>
      <w:r w:rsidR="00644791">
        <w:t>(Crescendo Consulting)</w:t>
      </w:r>
      <w:r w:rsidR="00E063EF">
        <w:t>, Brian Robertson (Market Decisions),</w:t>
      </w:r>
      <w:r w:rsidR="004004DD">
        <w:t xml:space="preserve"> Mark Noyes (Market Decisions),</w:t>
      </w:r>
      <w:r w:rsidR="00E063EF">
        <w:t xml:space="preserve"> </w:t>
      </w:r>
    </w:p>
    <w:p w:rsidR="004004DD" w:rsidRDefault="004004DD"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A028AE" w:rsidRPr="00135879">
        <w:t>)</w:t>
      </w:r>
      <w:r w:rsidR="00135879" w:rsidRPr="00135879">
        <w:t>, Debra Wigand (Maine CDC), Angela Cole Westhoff (Maine Osteopathic Association), Sadel Davis</w:t>
      </w:r>
      <w:r w:rsidR="00135879">
        <w:t xml:space="preserve"> (UPC of Maine)</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E1035C" w:rsidRPr="00382C14" w:rsidTr="00FB5488">
        <w:tc>
          <w:tcPr>
            <w:tcW w:w="2178" w:type="dxa"/>
            <w:vAlign w:val="center"/>
          </w:tcPr>
          <w:p w:rsidR="00E1035C" w:rsidRPr="00382C14" w:rsidRDefault="00826C04" w:rsidP="003847D2">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Welcome &amp; Introductions</w:t>
            </w:r>
            <w:r w:rsidR="00CA676A">
              <w:rPr>
                <w:rFonts w:asciiTheme="minorHAnsi" w:hAnsiTheme="minorHAnsi" w:cstheme="minorHAnsi"/>
                <w:b/>
                <w:sz w:val="22"/>
                <w:szCs w:val="22"/>
              </w:rPr>
              <w:t>, Goals of meeting</w:t>
            </w:r>
          </w:p>
        </w:tc>
        <w:tc>
          <w:tcPr>
            <w:tcW w:w="1350" w:type="dxa"/>
          </w:tcPr>
          <w:p w:rsidR="00E1035C" w:rsidRDefault="00826C04"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p w:rsidR="008301E0" w:rsidRPr="00382C14" w:rsidRDefault="008301E0"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tc>
        <w:tc>
          <w:tcPr>
            <w:tcW w:w="5130" w:type="dxa"/>
          </w:tcPr>
          <w:p w:rsidR="004004DD" w:rsidRPr="004004DD" w:rsidRDefault="004004DD" w:rsidP="004004DD">
            <w:pPr>
              <w:pStyle w:val="Formal1"/>
              <w:numPr>
                <w:ilvl w:val="0"/>
                <w:numId w:val="4"/>
              </w:numPr>
              <w:rPr>
                <w:rFonts w:asciiTheme="minorHAnsi" w:hAnsiTheme="minorHAnsi" w:cstheme="minorHAnsi"/>
                <w:sz w:val="22"/>
                <w:szCs w:val="22"/>
              </w:rPr>
            </w:pPr>
            <w:r w:rsidRPr="004004DD">
              <w:rPr>
                <w:rFonts w:asciiTheme="minorHAnsi" w:hAnsiTheme="minorHAnsi" w:cstheme="minorHAnsi"/>
                <w:sz w:val="22"/>
                <w:szCs w:val="22"/>
              </w:rPr>
              <w:t>Obtain committee input regarding core metric goal setting for MaineCare;</w:t>
            </w:r>
          </w:p>
          <w:p w:rsidR="004004DD" w:rsidRPr="004004DD" w:rsidRDefault="004004DD" w:rsidP="004004DD">
            <w:pPr>
              <w:pStyle w:val="Formal1"/>
              <w:numPr>
                <w:ilvl w:val="0"/>
                <w:numId w:val="4"/>
              </w:numPr>
              <w:rPr>
                <w:rFonts w:asciiTheme="minorHAnsi" w:hAnsiTheme="minorHAnsi" w:cstheme="minorHAnsi"/>
                <w:sz w:val="22"/>
                <w:szCs w:val="22"/>
              </w:rPr>
            </w:pPr>
            <w:r w:rsidRPr="004004DD">
              <w:rPr>
                <w:rFonts w:asciiTheme="minorHAnsi" w:hAnsiTheme="minorHAnsi" w:cstheme="minorHAnsi"/>
                <w:sz w:val="22"/>
                <w:szCs w:val="22"/>
              </w:rPr>
              <w:t>Inform committee of findings from the Consumer Survey analysis &amp; obtain feedback on opportunities for rapid cycle improvement;</w:t>
            </w:r>
          </w:p>
          <w:p w:rsidR="00B730FC" w:rsidRPr="004004DD" w:rsidRDefault="00490BA0" w:rsidP="00490BA0">
            <w:pPr>
              <w:pStyle w:val="Formal1"/>
              <w:numPr>
                <w:ilvl w:val="0"/>
                <w:numId w:val="4"/>
              </w:numPr>
              <w:rPr>
                <w:rFonts w:asciiTheme="minorHAnsi" w:hAnsiTheme="minorHAnsi" w:cstheme="minorHAnsi"/>
                <w:sz w:val="22"/>
                <w:szCs w:val="22"/>
              </w:rPr>
            </w:pPr>
            <w:r>
              <w:rPr>
                <w:rFonts w:asciiTheme="minorHAnsi" w:hAnsiTheme="minorHAnsi" w:cstheme="minorHAnsi"/>
                <w:sz w:val="22"/>
                <w:szCs w:val="22"/>
              </w:rPr>
              <w:t>Provide an update on next steps for the Dashboard</w:t>
            </w:r>
            <w:r w:rsidR="004004DD" w:rsidRPr="004004DD">
              <w:rPr>
                <w:rFonts w:asciiTheme="minorHAnsi" w:hAnsiTheme="minorHAnsi" w:cstheme="minorHAnsi"/>
                <w:sz w:val="22"/>
                <w:szCs w:val="22"/>
              </w:rPr>
              <w:t>.</w:t>
            </w:r>
          </w:p>
        </w:tc>
        <w:tc>
          <w:tcPr>
            <w:tcW w:w="4604" w:type="dxa"/>
          </w:tcPr>
          <w:p w:rsidR="00E1035C" w:rsidRPr="009A7859" w:rsidRDefault="00E1035C" w:rsidP="00FB5488">
            <w:pPr>
              <w:pStyle w:val="Formal1"/>
              <w:rPr>
                <w:rFonts w:asciiTheme="minorHAnsi" w:hAnsiTheme="minorHAnsi" w:cstheme="minorHAnsi"/>
                <w:sz w:val="22"/>
                <w:szCs w:val="22"/>
              </w:rPr>
            </w:pPr>
          </w:p>
        </w:tc>
      </w:tr>
      <w:tr w:rsidR="00644791" w:rsidRPr="00382C14" w:rsidTr="00FB5488">
        <w:trPr>
          <w:trHeight w:val="620"/>
        </w:trPr>
        <w:tc>
          <w:tcPr>
            <w:tcW w:w="2178" w:type="dxa"/>
            <w:vAlign w:val="center"/>
          </w:tcPr>
          <w:p w:rsidR="00644791" w:rsidRPr="008301E0" w:rsidRDefault="00644791" w:rsidP="004004DD">
            <w:pPr>
              <w:pStyle w:val="ListParagraph"/>
              <w:numPr>
                <w:ilvl w:val="0"/>
                <w:numId w:val="1"/>
              </w:numPr>
              <w:spacing w:before="120" w:after="120"/>
              <w:rPr>
                <w:b/>
              </w:rPr>
            </w:pPr>
            <w:r w:rsidRPr="008301E0">
              <w:rPr>
                <w:b/>
              </w:rPr>
              <w:t xml:space="preserve">Review and Approve </w:t>
            </w:r>
            <w:r w:rsidR="004004DD">
              <w:rPr>
                <w:b/>
              </w:rPr>
              <w:t>June 24</w:t>
            </w:r>
            <w:r w:rsidR="00E063EF">
              <w:rPr>
                <w:b/>
              </w:rPr>
              <w:t xml:space="preserve">, </w:t>
            </w:r>
            <w:r w:rsidRPr="008301E0">
              <w:rPr>
                <w:b/>
              </w:rPr>
              <w:t>2015 Meeting Minutes</w:t>
            </w:r>
          </w:p>
        </w:tc>
        <w:tc>
          <w:tcPr>
            <w:tcW w:w="1350" w:type="dxa"/>
          </w:tcPr>
          <w:p w:rsidR="00644791" w:rsidRPr="00382C14" w:rsidRDefault="0042176F" w:rsidP="00FB5488">
            <w:pPr>
              <w:rPr>
                <w:b/>
              </w:rPr>
            </w:pPr>
            <w:r>
              <w:rPr>
                <w:b/>
              </w:rPr>
              <w:t>Woods</w:t>
            </w:r>
          </w:p>
        </w:tc>
        <w:tc>
          <w:tcPr>
            <w:tcW w:w="5130" w:type="dxa"/>
          </w:tcPr>
          <w:p w:rsidR="00935216" w:rsidRDefault="00490BA0" w:rsidP="00D32F52">
            <w:pPr>
              <w:pStyle w:val="ListParagraph"/>
              <w:numPr>
                <w:ilvl w:val="0"/>
                <w:numId w:val="2"/>
              </w:numPr>
              <w:rPr>
                <w:rFonts w:cstheme="minorHAnsi"/>
              </w:rPr>
            </w:pPr>
            <w:r>
              <w:rPr>
                <w:rFonts w:cstheme="minorHAnsi"/>
              </w:rPr>
              <w:t>Peter Kraut confirmed he was not in attendance for the June 24</w:t>
            </w:r>
            <w:r w:rsidRPr="00490BA0">
              <w:rPr>
                <w:rFonts w:cstheme="minorHAnsi"/>
                <w:vertAlign w:val="superscript"/>
              </w:rPr>
              <w:t>th</w:t>
            </w:r>
            <w:r>
              <w:rPr>
                <w:rFonts w:cstheme="minorHAnsi"/>
              </w:rPr>
              <w:t xml:space="preserve"> meeting. </w:t>
            </w:r>
          </w:p>
          <w:p w:rsidR="0045597A" w:rsidRPr="00A028AE" w:rsidRDefault="00490BA0" w:rsidP="00D32F52">
            <w:pPr>
              <w:pStyle w:val="ListParagraph"/>
              <w:numPr>
                <w:ilvl w:val="0"/>
                <w:numId w:val="2"/>
              </w:numPr>
              <w:rPr>
                <w:rFonts w:cstheme="minorHAnsi"/>
              </w:rPr>
            </w:pPr>
            <w:r>
              <w:rPr>
                <w:rFonts w:cstheme="minorHAnsi"/>
              </w:rPr>
              <w:t>With this modification the minutes were approved unanimously.</w:t>
            </w:r>
          </w:p>
        </w:tc>
        <w:tc>
          <w:tcPr>
            <w:tcW w:w="4604" w:type="dxa"/>
          </w:tcPr>
          <w:p w:rsidR="00644791" w:rsidRPr="00DF3E2D" w:rsidRDefault="00490BA0" w:rsidP="00D32F52">
            <w:pPr>
              <w:pStyle w:val="ListParagraph"/>
              <w:numPr>
                <w:ilvl w:val="0"/>
                <w:numId w:val="2"/>
              </w:numPr>
              <w:rPr>
                <w:rFonts w:cstheme="minorHAnsi"/>
              </w:rPr>
            </w:pPr>
            <w:r>
              <w:rPr>
                <w:rFonts w:cstheme="minorHAnsi"/>
              </w:rPr>
              <w:t xml:space="preserve">Lewin will complete the modification and have the minutes posted to the SIM website. </w:t>
            </w:r>
          </w:p>
        </w:tc>
      </w:tr>
      <w:tr w:rsidR="00644791" w:rsidRPr="00382C14" w:rsidTr="00FB5488">
        <w:tc>
          <w:tcPr>
            <w:tcW w:w="2178" w:type="dxa"/>
            <w:vAlign w:val="center"/>
          </w:tcPr>
          <w:p w:rsidR="00644791" w:rsidRPr="003220C6" w:rsidRDefault="004004DD" w:rsidP="00E063EF">
            <w:pPr>
              <w:pStyle w:val="ListParagraph"/>
              <w:numPr>
                <w:ilvl w:val="0"/>
                <w:numId w:val="1"/>
              </w:numPr>
              <w:spacing w:before="120" w:after="120"/>
              <w:rPr>
                <w:b/>
              </w:rPr>
            </w:pPr>
            <w:r>
              <w:rPr>
                <w:b/>
              </w:rPr>
              <w:t xml:space="preserve">MaineCare Core Measure Goals - </w:t>
            </w:r>
            <w:r>
              <w:rPr>
                <w:b/>
              </w:rPr>
              <w:lastRenderedPageBreak/>
              <w:t>Update</w:t>
            </w:r>
          </w:p>
        </w:tc>
        <w:tc>
          <w:tcPr>
            <w:tcW w:w="1350" w:type="dxa"/>
          </w:tcPr>
          <w:p w:rsidR="00644791" w:rsidRDefault="004004DD" w:rsidP="00FB5488">
            <w:pPr>
              <w:rPr>
                <w:b/>
              </w:rPr>
            </w:pPr>
            <w:r>
              <w:rPr>
                <w:b/>
              </w:rPr>
              <w:lastRenderedPageBreak/>
              <w:t>Yoe</w:t>
            </w:r>
          </w:p>
          <w:p w:rsidR="004004DD" w:rsidRDefault="004004DD" w:rsidP="00FB5488">
            <w:pPr>
              <w:rPr>
                <w:b/>
              </w:rPr>
            </w:pPr>
            <w:r>
              <w:rPr>
                <w:b/>
              </w:rPr>
              <w:t>Chenard</w:t>
            </w:r>
          </w:p>
        </w:tc>
        <w:tc>
          <w:tcPr>
            <w:tcW w:w="5130" w:type="dxa"/>
          </w:tcPr>
          <w:p w:rsidR="00E3623E" w:rsidRDefault="00935216" w:rsidP="00D4350F">
            <w:pPr>
              <w:pStyle w:val="ListParagraph"/>
              <w:numPr>
                <w:ilvl w:val="0"/>
                <w:numId w:val="6"/>
              </w:numPr>
              <w:rPr>
                <w:rFonts w:cstheme="minorHAnsi"/>
              </w:rPr>
            </w:pPr>
            <w:r>
              <w:rPr>
                <w:rFonts w:cstheme="minorHAnsi"/>
              </w:rPr>
              <w:t xml:space="preserve">The committee reviewed the proposed MaineCare targets for the SIM core metrics. Lewin will be </w:t>
            </w:r>
            <w:r>
              <w:rPr>
                <w:rFonts w:cstheme="minorHAnsi"/>
              </w:rPr>
              <w:lastRenderedPageBreak/>
              <w:t>adding a column to note percentage change from benchmark to target, per Lisa Letourneau’s request.</w:t>
            </w:r>
          </w:p>
          <w:p w:rsidR="00935216" w:rsidRDefault="00935216" w:rsidP="00935216">
            <w:pPr>
              <w:pStyle w:val="ListParagraph"/>
              <w:numPr>
                <w:ilvl w:val="0"/>
                <w:numId w:val="6"/>
              </w:numPr>
              <w:rPr>
                <w:rFonts w:cstheme="minorHAnsi"/>
              </w:rPr>
            </w:pPr>
            <w:r>
              <w:rPr>
                <w:rFonts w:cstheme="minorHAnsi"/>
              </w:rPr>
              <w:t xml:space="preserve">Members raised concerns about whether the targets are attainable. </w:t>
            </w:r>
            <w:r w:rsidR="00D00E87">
              <w:rPr>
                <w:rFonts w:cstheme="minorHAnsi"/>
              </w:rPr>
              <w:t xml:space="preserve">Amy Dix </w:t>
            </w:r>
            <w:r>
              <w:rPr>
                <w:rFonts w:cstheme="minorHAnsi"/>
              </w:rPr>
              <w:t>emphasized that from the MaineCare perspective, they are reasonable targets.</w:t>
            </w:r>
            <w:r w:rsidR="00D00E87">
              <w:rPr>
                <w:rFonts w:cstheme="minorHAnsi"/>
              </w:rPr>
              <w:t xml:space="preserve"> T</w:t>
            </w:r>
            <w:r>
              <w:rPr>
                <w:rFonts w:cstheme="minorHAnsi"/>
              </w:rPr>
              <w:t>he group also discussed the importance of setting aspirational goals.</w:t>
            </w:r>
          </w:p>
          <w:p w:rsidR="00935216" w:rsidRPr="00A028AE" w:rsidRDefault="00935216" w:rsidP="00935216">
            <w:pPr>
              <w:pStyle w:val="ListParagraph"/>
              <w:numPr>
                <w:ilvl w:val="0"/>
                <w:numId w:val="6"/>
              </w:numPr>
              <w:rPr>
                <w:rFonts w:cstheme="minorHAnsi"/>
              </w:rPr>
            </w:pPr>
            <w:r>
              <w:rPr>
                <w:rFonts w:cstheme="minorHAnsi"/>
              </w:rPr>
              <w:t xml:space="preserve">Ultimately, the subcommittee agreed to forward the </w:t>
            </w:r>
            <w:r w:rsidR="00D00E87">
              <w:rPr>
                <w:rFonts w:cstheme="minorHAnsi"/>
              </w:rPr>
              <w:t xml:space="preserve">MaineCare </w:t>
            </w:r>
            <w:r>
              <w:rPr>
                <w:rFonts w:cstheme="minorHAnsi"/>
              </w:rPr>
              <w:t>metric</w:t>
            </w:r>
            <w:r w:rsidR="00D00E87">
              <w:rPr>
                <w:rFonts w:cstheme="minorHAnsi"/>
              </w:rPr>
              <w:t xml:space="preserve"> goal</w:t>
            </w:r>
            <w:r>
              <w:rPr>
                <w:rFonts w:cstheme="minorHAnsi"/>
              </w:rPr>
              <w:t>s on to the Steering Committee for their review. However, their recommendation emphasizes concerns of the group regarding whether they are ultimately achievable and that a communication strategy must be developed for providers</w:t>
            </w:r>
            <w:r w:rsidR="00AA79B5">
              <w:rPr>
                <w:rFonts w:cstheme="minorHAnsi"/>
              </w:rPr>
              <w:t xml:space="preserve"> and public</w:t>
            </w:r>
            <w:bookmarkStart w:id="0" w:name="_GoBack"/>
            <w:bookmarkEnd w:id="0"/>
            <w:r>
              <w:rPr>
                <w:rFonts w:cstheme="minorHAnsi"/>
              </w:rPr>
              <w:t xml:space="preserve"> that adequately </w:t>
            </w:r>
            <w:r w:rsidR="003E6D4D">
              <w:rPr>
                <w:rFonts w:cstheme="minorHAnsi"/>
              </w:rPr>
              <w:t>expresses the overarching intent of the targets.</w:t>
            </w:r>
          </w:p>
        </w:tc>
        <w:tc>
          <w:tcPr>
            <w:tcW w:w="4604" w:type="dxa"/>
          </w:tcPr>
          <w:p w:rsidR="00416F02" w:rsidRPr="00E3623E" w:rsidRDefault="003E6D4D" w:rsidP="00D32F52">
            <w:pPr>
              <w:pStyle w:val="ListParagraph"/>
              <w:numPr>
                <w:ilvl w:val="0"/>
                <w:numId w:val="2"/>
              </w:numPr>
              <w:rPr>
                <w:rFonts w:cstheme="minorHAnsi"/>
              </w:rPr>
            </w:pPr>
            <w:r>
              <w:rPr>
                <w:rFonts w:cstheme="minorHAnsi"/>
              </w:rPr>
              <w:lastRenderedPageBreak/>
              <w:t xml:space="preserve">Lewin will prepare a one page recommendation explanation for </w:t>
            </w:r>
            <w:r>
              <w:rPr>
                <w:rFonts w:cstheme="minorHAnsi"/>
              </w:rPr>
              <w:lastRenderedPageBreak/>
              <w:t xml:space="preserve">subcommittee review prior to the presentation to the Steering Committee in August. </w:t>
            </w:r>
          </w:p>
        </w:tc>
      </w:tr>
      <w:tr w:rsidR="00E063EF" w:rsidRPr="00382C14" w:rsidTr="00FB5488">
        <w:tc>
          <w:tcPr>
            <w:tcW w:w="2178" w:type="dxa"/>
            <w:vAlign w:val="center"/>
          </w:tcPr>
          <w:p w:rsidR="00E063EF" w:rsidRDefault="004004DD" w:rsidP="003847D2">
            <w:pPr>
              <w:pStyle w:val="ListParagraph"/>
              <w:numPr>
                <w:ilvl w:val="0"/>
                <w:numId w:val="1"/>
              </w:numPr>
              <w:spacing w:before="120" w:after="120"/>
              <w:rPr>
                <w:b/>
              </w:rPr>
            </w:pPr>
            <w:r>
              <w:rPr>
                <w:b/>
              </w:rPr>
              <w:lastRenderedPageBreak/>
              <w:t>Consumer Interviews – Preliminary Action Items Review</w:t>
            </w:r>
          </w:p>
        </w:tc>
        <w:tc>
          <w:tcPr>
            <w:tcW w:w="1350" w:type="dxa"/>
          </w:tcPr>
          <w:p w:rsidR="00E063EF" w:rsidRDefault="00E063EF" w:rsidP="00FB5488">
            <w:pPr>
              <w:rPr>
                <w:b/>
              </w:rPr>
            </w:pPr>
            <w:r>
              <w:rPr>
                <w:b/>
              </w:rPr>
              <w:t>Robertson</w:t>
            </w:r>
          </w:p>
        </w:tc>
        <w:tc>
          <w:tcPr>
            <w:tcW w:w="5130" w:type="dxa"/>
          </w:tcPr>
          <w:p w:rsidR="00E3623E" w:rsidRDefault="00370EBC" w:rsidP="00D4350F">
            <w:pPr>
              <w:pStyle w:val="ListParagraph"/>
              <w:numPr>
                <w:ilvl w:val="0"/>
                <w:numId w:val="2"/>
              </w:numPr>
              <w:contextualSpacing/>
              <w:rPr>
                <w:rFonts w:cstheme="minorHAnsi"/>
              </w:rPr>
            </w:pPr>
            <w:r>
              <w:rPr>
                <w:rFonts w:cstheme="minorHAnsi"/>
              </w:rPr>
              <w:t xml:space="preserve">Subcommittee members were provided with a review of the interview process methodology, </w:t>
            </w:r>
            <w:r w:rsidR="00D00E87">
              <w:rPr>
                <w:rFonts w:cstheme="minorHAnsi"/>
              </w:rPr>
              <w:t>and</w:t>
            </w:r>
            <w:r>
              <w:rPr>
                <w:rFonts w:cstheme="minorHAnsi"/>
              </w:rPr>
              <w:t xml:space="preserve"> preliminary </w:t>
            </w:r>
            <w:r w:rsidR="00D00E87">
              <w:rPr>
                <w:rFonts w:cstheme="minorHAnsi"/>
              </w:rPr>
              <w:t xml:space="preserve">quantitative and qualitative </w:t>
            </w:r>
            <w:r>
              <w:rPr>
                <w:rFonts w:cstheme="minorHAnsi"/>
              </w:rPr>
              <w:t>results from the consumer interviews conducted by Market Decisions. The findings presented were from preliminary analysis</w:t>
            </w:r>
            <w:r w:rsidR="00D00E87">
              <w:rPr>
                <w:rFonts w:cstheme="minorHAnsi"/>
              </w:rPr>
              <w:t>- tests for statistical significance are still in progress</w:t>
            </w:r>
            <w:r>
              <w:rPr>
                <w:rFonts w:cstheme="minorHAnsi"/>
              </w:rPr>
              <w:t xml:space="preserve">. The </w:t>
            </w:r>
            <w:r w:rsidR="00D00E87">
              <w:rPr>
                <w:rFonts w:cstheme="minorHAnsi"/>
              </w:rPr>
              <w:t xml:space="preserve">discussion </w:t>
            </w:r>
            <w:r>
              <w:rPr>
                <w:rFonts w:cstheme="minorHAnsi"/>
              </w:rPr>
              <w:t>focus</w:t>
            </w:r>
            <w:r w:rsidR="00D00E87">
              <w:rPr>
                <w:rFonts w:cstheme="minorHAnsi"/>
              </w:rPr>
              <w:t>ed</w:t>
            </w:r>
            <w:r>
              <w:rPr>
                <w:rFonts w:cstheme="minorHAnsi"/>
              </w:rPr>
              <w:t xml:space="preserve"> on areas where the consumer responses painted a clear picture</w:t>
            </w:r>
            <w:r w:rsidR="00D00E87">
              <w:rPr>
                <w:rFonts w:cstheme="minorHAnsi"/>
              </w:rPr>
              <w:t xml:space="preserve"> for opportunities for quality improvement</w:t>
            </w:r>
            <w:r>
              <w:rPr>
                <w:rFonts w:cstheme="minorHAnsi"/>
              </w:rPr>
              <w:t xml:space="preserve">. </w:t>
            </w:r>
          </w:p>
          <w:p w:rsidR="00370EBC" w:rsidRPr="00370EBC" w:rsidRDefault="00370EBC" w:rsidP="00D00E87">
            <w:pPr>
              <w:pStyle w:val="ListParagraph"/>
              <w:numPr>
                <w:ilvl w:val="0"/>
                <w:numId w:val="2"/>
              </w:numPr>
              <w:contextualSpacing/>
              <w:rPr>
                <w:rFonts w:cstheme="minorHAnsi"/>
              </w:rPr>
            </w:pPr>
            <w:r>
              <w:rPr>
                <w:rFonts w:cstheme="minorHAnsi"/>
              </w:rPr>
              <w:t xml:space="preserve">Next steps will include </w:t>
            </w:r>
            <w:r w:rsidR="00D00E87">
              <w:rPr>
                <w:rFonts w:cstheme="minorHAnsi"/>
              </w:rPr>
              <w:t xml:space="preserve">completion of statistical significance tests and </w:t>
            </w:r>
            <w:r>
              <w:rPr>
                <w:rFonts w:cstheme="minorHAnsi"/>
              </w:rPr>
              <w:t xml:space="preserve">analysis of responses </w:t>
            </w:r>
            <w:r w:rsidR="00D00E87">
              <w:rPr>
                <w:rFonts w:cstheme="minorHAnsi"/>
              </w:rPr>
              <w:t xml:space="preserve">to determine how </w:t>
            </w:r>
            <w:r>
              <w:rPr>
                <w:rFonts w:cstheme="minorHAnsi"/>
              </w:rPr>
              <w:t xml:space="preserve">demographics might be </w:t>
            </w:r>
            <w:r w:rsidR="00D00E87">
              <w:rPr>
                <w:rFonts w:cstheme="minorHAnsi"/>
              </w:rPr>
              <w:t xml:space="preserve">influencing </w:t>
            </w:r>
            <w:r>
              <w:rPr>
                <w:rFonts w:cstheme="minorHAnsi"/>
              </w:rPr>
              <w:t xml:space="preserve">some of the trends identified. </w:t>
            </w:r>
          </w:p>
        </w:tc>
        <w:tc>
          <w:tcPr>
            <w:tcW w:w="4604" w:type="dxa"/>
          </w:tcPr>
          <w:p w:rsidR="00E063EF" w:rsidRPr="00AA6364" w:rsidRDefault="00370EBC" w:rsidP="00D32F52">
            <w:pPr>
              <w:pStyle w:val="ListParagraph"/>
              <w:numPr>
                <w:ilvl w:val="0"/>
                <w:numId w:val="2"/>
              </w:numPr>
              <w:rPr>
                <w:rFonts w:cstheme="minorHAnsi"/>
              </w:rPr>
            </w:pPr>
            <w:r>
              <w:rPr>
                <w:rFonts w:cstheme="minorHAnsi"/>
              </w:rPr>
              <w:t xml:space="preserve">Further discussion of the consumer interview findings will continue during the August meeting. </w:t>
            </w:r>
          </w:p>
        </w:tc>
      </w:tr>
      <w:tr w:rsidR="00644791" w:rsidRPr="00382C14" w:rsidTr="00FB5488">
        <w:tc>
          <w:tcPr>
            <w:tcW w:w="2178" w:type="dxa"/>
            <w:vAlign w:val="center"/>
          </w:tcPr>
          <w:p w:rsidR="00922930" w:rsidRPr="00E063EF" w:rsidRDefault="004004DD" w:rsidP="00E063EF">
            <w:pPr>
              <w:pStyle w:val="ListParagraph"/>
              <w:numPr>
                <w:ilvl w:val="0"/>
                <w:numId w:val="1"/>
              </w:numPr>
              <w:spacing w:before="120" w:after="120"/>
              <w:contextualSpacing/>
              <w:rPr>
                <w:b/>
              </w:rPr>
            </w:pPr>
            <w:r>
              <w:rPr>
                <w:b/>
              </w:rPr>
              <w:t xml:space="preserve">SIM Dashboard </w:t>
            </w:r>
            <w:r>
              <w:rPr>
                <w:b/>
              </w:rPr>
              <w:lastRenderedPageBreak/>
              <w:t>Update</w:t>
            </w:r>
          </w:p>
        </w:tc>
        <w:tc>
          <w:tcPr>
            <w:tcW w:w="1350" w:type="dxa"/>
          </w:tcPr>
          <w:p w:rsidR="00E063EF" w:rsidRDefault="0042176F" w:rsidP="00FB5488">
            <w:pPr>
              <w:rPr>
                <w:b/>
              </w:rPr>
            </w:pPr>
            <w:r>
              <w:rPr>
                <w:b/>
              </w:rPr>
              <w:lastRenderedPageBreak/>
              <w:t xml:space="preserve">Wagner </w:t>
            </w:r>
          </w:p>
          <w:p w:rsidR="0042176F" w:rsidRPr="00382C14" w:rsidRDefault="0042176F" w:rsidP="00FB5488">
            <w:pPr>
              <w:rPr>
                <w:b/>
              </w:rPr>
            </w:pPr>
            <w:r>
              <w:rPr>
                <w:b/>
              </w:rPr>
              <w:t>Woods</w:t>
            </w:r>
          </w:p>
        </w:tc>
        <w:tc>
          <w:tcPr>
            <w:tcW w:w="5130" w:type="dxa"/>
          </w:tcPr>
          <w:p w:rsidR="007B080F" w:rsidRPr="00E91865" w:rsidRDefault="009D3EA1" w:rsidP="00D00E87">
            <w:pPr>
              <w:pStyle w:val="ListParagraph"/>
              <w:numPr>
                <w:ilvl w:val="0"/>
                <w:numId w:val="2"/>
              </w:numPr>
              <w:contextualSpacing/>
              <w:rPr>
                <w:rFonts w:cstheme="minorHAnsi"/>
              </w:rPr>
            </w:pPr>
            <w:r>
              <w:rPr>
                <w:rFonts w:cstheme="minorHAnsi"/>
              </w:rPr>
              <w:t xml:space="preserve">Development of the Dashboard is ongoing and Lewin/OCQI </w:t>
            </w:r>
            <w:r w:rsidR="00D00E87">
              <w:rPr>
                <w:rFonts w:cstheme="minorHAnsi"/>
              </w:rPr>
              <w:t xml:space="preserve">will present the dashboard to the </w:t>
            </w:r>
            <w:r w:rsidR="00D00E87">
              <w:rPr>
                <w:rFonts w:cstheme="minorHAnsi"/>
              </w:rPr>
              <w:lastRenderedPageBreak/>
              <w:t>Evaluation Committee during</w:t>
            </w:r>
            <w:r>
              <w:rPr>
                <w:rFonts w:cstheme="minorHAnsi"/>
              </w:rPr>
              <w:t xml:space="preserve"> an interim webinar in two weeks. </w:t>
            </w:r>
          </w:p>
        </w:tc>
        <w:tc>
          <w:tcPr>
            <w:tcW w:w="4604" w:type="dxa"/>
          </w:tcPr>
          <w:p w:rsidR="00A65D3E" w:rsidRPr="00AA6364" w:rsidRDefault="009D3EA1" w:rsidP="00D32F52">
            <w:pPr>
              <w:pStyle w:val="ListParagraph"/>
              <w:numPr>
                <w:ilvl w:val="0"/>
                <w:numId w:val="2"/>
              </w:numPr>
              <w:rPr>
                <w:rFonts w:cstheme="minorHAnsi"/>
              </w:rPr>
            </w:pPr>
            <w:r>
              <w:rPr>
                <w:rFonts w:cstheme="minorHAnsi"/>
              </w:rPr>
              <w:lastRenderedPageBreak/>
              <w:t xml:space="preserve">A webinar will be scheduled for early August to review the latest iteration of the </w:t>
            </w:r>
            <w:r>
              <w:rPr>
                <w:rFonts w:cstheme="minorHAnsi"/>
              </w:rPr>
              <w:lastRenderedPageBreak/>
              <w:t>Dashboard.</w:t>
            </w:r>
          </w:p>
        </w:tc>
      </w:tr>
      <w:tr w:rsidR="00644791" w:rsidRPr="00382C14" w:rsidTr="00FB5488">
        <w:tc>
          <w:tcPr>
            <w:tcW w:w="2178" w:type="dxa"/>
            <w:vAlign w:val="center"/>
          </w:tcPr>
          <w:p w:rsidR="00644791" w:rsidRPr="008301E0" w:rsidRDefault="004004DD" w:rsidP="003847D2">
            <w:pPr>
              <w:pStyle w:val="ListParagraph"/>
              <w:numPr>
                <w:ilvl w:val="0"/>
                <w:numId w:val="1"/>
              </w:numPr>
              <w:spacing w:before="120" w:after="120"/>
              <w:rPr>
                <w:b/>
              </w:rPr>
            </w:pPr>
            <w:r>
              <w:rPr>
                <w:b/>
              </w:rPr>
              <w:lastRenderedPageBreak/>
              <w:t>Time for public comment</w:t>
            </w:r>
          </w:p>
        </w:tc>
        <w:tc>
          <w:tcPr>
            <w:tcW w:w="1350" w:type="dxa"/>
          </w:tcPr>
          <w:p w:rsidR="008301E0" w:rsidRDefault="00922930" w:rsidP="00FB5488">
            <w:pPr>
              <w:rPr>
                <w:b/>
              </w:rPr>
            </w:pPr>
            <w:r>
              <w:rPr>
                <w:b/>
              </w:rPr>
              <w:t>Yoe</w:t>
            </w:r>
          </w:p>
          <w:p w:rsidR="0042176F" w:rsidRPr="00382C14" w:rsidRDefault="0042176F" w:rsidP="00FB5488">
            <w:pPr>
              <w:rPr>
                <w:b/>
              </w:rPr>
            </w:pPr>
            <w:r>
              <w:rPr>
                <w:b/>
              </w:rPr>
              <w:t>Chenard</w:t>
            </w:r>
          </w:p>
        </w:tc>
        <w:tc>
          <w:tcPr>
            <w:tcW w:w="5130" w:type="dxa"/>
          </w:tcPr>
          <w:p w:rsidR="007857DA" w:rsidRPr="00124585" w:rsidRDefault="00317BC6" w:rsidP="00D32F52">
            <w:pPr>
              <w:pStyle w:val="ListParagraph"/>
              <w:numPr>
                <w:ilvl w:val="0"/>
                <w:numId w:val="3"/>
              </w:numPr>
            </w:pPr>
            <w:r>
              <w:t>No comments.</w:t>
            </w:r>
          </w:p>
        </w:tc>
        <w:tc>
          <w:tcPr>
            <w:tcW w:w="4604" w:type="dxa"/>
          </w:tcPr>
          <w:p w:rsidR="000A02A6" w:rsidRPr="00317BC6" w:rsidRDefault="000A02A6" w:rsidP="00317BC6">
            <w:pPr>
              <w:contextualSpacing/>
              <w:rPr>
                <w:bCs/>
              </w:rPr>
            </w:pPr>
          </w:p>
        </w:tc>
      </w:tr>
      <w:tr w:rsidR="00E063EF" w:rsidRPr="00382C14" w:rsidTr="00FB5488">
        <w:tc>
          <w:tcPr>
            <w:tcW w:w="2178" w:type="dxa"/>
            <w:vAlign w:val="center"/>
          </w:tcPr>
          <w:p w:rsidR="00E063EF" w:rsidRDefault="0042176F" w:rsidP="00E063EF">
            <w:pPr>
              <w:pStyle w:val="ListParagraph"/>
              <w:numPr>
                <w:ilvl w:val="0"/>
                <w:numId w:val="1"/>
              </w:numPr>
              <w:spacing w:before="120" w:after="120"/>
              <w:rPr>
                <w:b/>
              </w:rPr>
            </w:pPr>
            <w:r>
              <w:rPr>
                <w:b/>
              </w:rPr>
              <w:t>Next Steps</w:t>
            </w:r>
          </w:p>
        </w:tc>
        <w:tc>
          <w:tcPr>
            <w:tcW w:w="1350" w:type="dxa"/>
          </w:tcPr>
          <w:p w:rsidR="00E063EF" w:rsidRDefault="00B64438" w:rsidP="00FB5488">
            <w:pPr>
              <w:rPr>
                <w:b/>
              </w:rPr>
            </w:pPr>
            <w:r>
              <w:rPr>
                <w:b/>
              </w:rPr>
              <w:t>Wagner</w:t>
            </w:r>
          </w:p>
          <w:p w:rsidR="00B64438" w:rsidRDefault="00B64438" w:rsidP="00FB5488">
            <w:pPr>
              <w:rPr>
                <w:b/>
              </w:rPr>
            </w:pPr>
            <w:r>
              <w:rPr>
                <w:b/>
              </w:rPr>
              <w:t>Woods</w:t>
            </w:r>
          </w:p>
        </w:tc>
        <w:tc>
          <w:tcPr>
            <w:tcW w:w="5130" w:type="dxa"/>
          </w:tcPr>
          <w:p w:rsidR="004004DD" w:rsidRDefault="004004DD" w:rsidP="004004DD">
            <w:pPr>
              <w:pStyle w:val="ListParagraph"/>
              <w:numPr>
                <w:ilvl w:val="0"/>
                <w:numId w:val="5"/>
              </w:numPr>
            </w:pPr>
            <w:r>
              <w:t>Dashboard Webinar</w:t>
            </w:r>
            <w:r w:rsidR="00C12966">
              <w:t xml:space="preserve"> early August (date TBD)</w:t>
            </w:r>
          </w:p>
          <w:p w:rsidR="004004DD" w:rsidRDefault="004004DD" w:rsidP="004004DD">
            <w:pPr>
              <w:pStyle w:val="ListParagraph"/>
              <w:numPr>
                <w:ilvl w:val="0"/>
                <w:numId w:val="5"/>
              </w:numPr>
              <w:ind w:left="648"/>
            </w:pPr>
            <w:r>
              <w:t xml:space="preserve">Lewin will circulate a survey for when best to schedule an interim webinar for the Dashboard review </w:t>
            </w:r>
          </w:p>
          <w:p w:rsidR="00D00E87" w:rsidRDefault="00D00E87" w:rsidP="00C12966"/>
          <w:p w:rsidR="00D00E87" w:rsidRPr="00D32F52" w:rsidRDefault="00D00E87" w:rsidP="00D00E87">
            <w:pPr>
              <w:pStyle w:val="ListParagraph"/>
              <w:numPr>
                <w:ilvl w:val="0"/>
                <w:numId w:val="5"/>
              </w:numPr>
            </w:pPr>
            <w:r w:rsidRPr="00D32F52">
              <w:t>Next Meeting</w:t>
            </w:r>
            <w:r>
              <w:t>:</w:t>
            </w:r>
          </w:p>
          <w:p w:rsidR="00D00E87" w:rsidRPr="00D32F52" w:rsidRDefault="00D00E87" w:rsidP="00D00E87">
            <w:pPr>
              <w:ind w:left="360"/>
            </w:pPr>
            <w:r>
              <w:t>August 26</w:t>
            </w:r>
            <w:r w:rsidRPr="00D32F52">
              <w:t xml:space="preserve">, 2015, 3-5 pm </w:t>
            </w:r>
          </w:p>
          <w:p w:rsidR="00D00E87" w:rsidRPr="00D32F52" w:rsidRDefault="00D00E87" w:rsidP="00D00E87">
            <w:pPr>
              <w:ind w:left="360"/>
            </w:pPr>
            <w:r w:rsidRPr="00D32F52">
              <w:t>Conference room A</w:t>
            </w:r>
          </w:p>
          <w:p w:rsidR="00D00E87" w:rsidRPr="00D32F52" w:rsidRDefault="00D00E87" w:rsidP="00D00E87">
            <w:pPr>
              <w:ind w:left="360"/>
            </w:pPr>
            <w:r w:rsidRPr="00D32F52">
              <w:t xml:space="preserve">35 Anthony Avenue, Augusta </w:t>
            </w:r>
          </w:p>
          <w:p w:rsidR="004004DD" w:rsidRDefault="004004DD" w:rsidP="004004DD">
            <w:pPr>
              <w:pStyle w:val="ListParagraph"/>
              <w:ind w:left="648"/>
            </w:pPr>
          </w:p>
          <w:p w:rsidR="00E21527" w:rsidRPr="00E21527" w:rsidRDefault="00E21527" w:rsidP="00D32F52">
            <w:pPr>
              <w:pStyle w:val="ListParagraph"/>
              <w:numPr>
                <w:ilvl w:val="0"/>
                <w:numId w:val="5"/>
              </w:numPr>
            </w:pPr>
            <w:r w:rsidRPr="00E21527">
              <w:t xml:space="preserve">Future Discussion Topics </w:t>
            </w:r>
          </w:p>
          <w:p w:rsidR="00571380" w:rsidRDefault="00AB76E3" w:rsidP="004004DD">
            <w:pPr>
              <w:pStyle w:val="ListParagraph"/>
              <w:numPr>
                <w:ilvl w:val="0"/>
                <w:numId w:val="5"/>
              </w:numPr>
              <w:ind w:left="648"/>
            </w:pPr>
            <w:r w:rsidRPr="004004DD">
              <w:t xml:space="preserve">Provider, Stakeholder, interview </w:t>
            </w:r>
            <w:r w:rsidR="00C12966">
              <w:t>findings</w:t>
            </w:r>
          </w:p>
          <w:p w:rsidR="00C12966" w:rsidRPr="004004DD" w:rsidRDefault="00C12966" w:rsidP="004004DD">
            <w:pPr>
              <w:pStyle w:val="ListParagraph"/>
              <w:numPr>
                <w:ilvl w:val="0"/>
                <w:numId w:val="5"/>
              </w:numPr>
              <w:ind w:left="648"/>
            </w:pPr>
            <w:r>
              <w:t>Consumer interview findings- further analysis</w:t>
            </w:r>
          </w:p>
          <w:p w:rsidR="00571380" w:rsidRPr="004004DD" w:rsidRDefault="00AB76E3" w:rsidP="004004DD">
            <w:pPr>
              <w:pStyle w:val="ListParagraph"/>
              <w:numPr>
                <w:ilvl w:val="0"/>
                <w:numId w:val="5"/>
              </w:numPr>
              <w:ind w:left="648"/>
            </w:pPr>
            <w:r w:rsidRPr="004004DD">
              <w:t>Continued discussion- data analysis</w:t>
            </w:r>
          </w:p>
          <w:p w:rsidR="00571380" w:rsidRDefault="00AB76E3" w:rsidP="004004DD">
            <w:pPr>
              <w:pStyle w:val="ListParagraph"/>
              <w:numPr>
                <w:ilvl w:val="0"/>
                <w:numId w:val="5"/>
              </w:numPr>
              <w:ind w:left="648"/>
            </w:pPr>
            <w:r w:rsidRPr="004004DD">
              <w:t>Target setting progress- Commercial &amp; Medicare</w:t>
            </w:r>
          </w:p>
          <w:p w:rsidR="00C12966" w:rsidRPr="004004DD" w:rsidRDefault="00C12966" w:rsidP="00C12966">
            <w:pPr>
              <w:pStyle w:val="ListParagraph"/>
              <w:numPr>
                <w:ilvl w:val="0"/>
                <w:numId w:val="5"/>
              </w:numPr>
              <w:ind w:left="648"/>
            </w:pPr>
            <w:r w:rsidRPr="004004DD">
              <w:t>Sustainable Research Collaborative</w:t>
            </w:r>
          </w:p>
          <w:p w:rsidR="00E75723" w:rsidRDefault="00AB76E3" w:rsidP="00E21527">
            <w:pPr>
              <w:pStyle w:val="ListParagraph"/>
              <w:numPr>
                <w:ilvl w:val="0"/>
                <w:numId w:val="5"/>
              </w:numPr>
              <w:ind w:left="648"/>
            </w:pPr>
            <w:r w:rsidRPr="004004DD">
              <w:t>Follow up on identified risks as necessary</w:t>
            </w:r>
          </w:p>
        </w:tc>
        <w:tc>
          <w:tcPr>
            <w:tcW w:w="4604" w:type="dxa"/>
          </w:tcPr>
          <w:p w:rsidR="00E1260E" w:rsidRPr="005B19DF" w:rsidRDefault="00E1260E" w:rsidP="00D32F52"/>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C12966">
        <w:rPr>
          <w:rFonts w:eastAsia="Times New Roman" w:cs="Times New Roman"/>
          <w:b/>
        </w:rPr>
        <w:t>August 26</w:t>
      </w:r>
      <w:r w:rsidR="005E6D1A">
        <w:rPr>
          <w:rFonts w:eastAsia="Times New Roman" w:cs="Times New Roman"/>
          <w:b/>
        </w:rPr>
        <w:t>, 2015</w:t>
      </w:r>
    </w:p>
    <w:p w:rsidR="005E6D1A" w:rsidRDefault="00F800EE" w:rsidP="00DA7890">
      <w:pPr>
        <w:autoSpaceDE w:val="0"/>
        <w:autoSpaceDN w:val="0"/>
        <w:adjustRightInd w:val="0"/>
        <w:rPr>
          <w:rFonts w:eastAsia="Times New Roman" w:cs="Times New Roman"/>
          <w:b/>
        </w:rPr>
      </w:pPr>
      <w:r>
        <w:rPr>
          <w:rFonts w:eastAsia="Times New Roman" w:cs="Times New Roman"/>
          <w:b/>
        </w:rPr>
        <w:t xml:space="preserve">Conference Room A, </w:t>
      </w:r>
      <w:r w:rsidR="005E6D1A" w:rsidRPr="005E6D1A">
        <w:rPr>
          <w:rFonts w:eastAsia="Times New Roman" w:cs="Times New Roman"/>
          <w:b/>
        </w:rPr>
        <w:t>35 Anthony Avenue, Augusta, Maine</w:t>
      </w:r>
      <w:r w:rsidR="00DA7890">
        <w:rPr>
          <w:rFonts w:eastAsia="Times New Roman" w:cs="Times New Roman"/>
          <w:b/>
        </w:rPr>
        <w:t xml:space="preserve">     Please NOTE- this is a FRAGRANCE FREE building</w:t>
      </w:r>
      <w:r>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D32F52" w:rsidP="00ED2254">
            <w:pPr>
              <w:rPr>
                <w:rFonts w:asciiTheme="minorHAnsi" w:hAnsiTheme="minorHAnsi"/>
                <w:sz w:val="22"/>
                <w:szCs w:val="22"/>
              </w:rPr>
            </w:pPr>
            <w:r>
              <w:rPr>
                <w:rFonts w:asciiTheme="minorHAnsi" w:hAnsiTheme="minorHAnsi"/>
              </w:rPr>
              <w:t>6/24/2015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AB76E3" w:rsidRDefault="00F619D3" w:rsidP="007857DA">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AB76E3" w:rsidRDefault="00AB76E3" w:rsidP="007857DA">
            <w:pPr>
              <w:rPr>
                <w:rFonts w:asciiTheme="minorHAnsi" w:hAnsiTheme="minorHAnsi"/>
                <w:sz w:val="22"/>
                <w:szCs w:val="22"/>
              </w:rPr>
            </w:pPr>
          </w:p>
          <w:p w:rsidR="00227D1E" w:rsidRPr="00C12966" w:rsidRDefault="00AB76E3" w:rsidP="007857DA">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Pr>
          <w:p w:rsidR="00227D1E" w:rsidRPr="00FF1757" w:rsidRDefault="00135879" w:rsidP="00ED2254">
            <w:pPr>
              <w:rPr>
                <w:rFonts w:asciiTheme="minorHAnsi" w:hAnsiTheme="minorHAnsi"/>
                <w:b/>
                <w:sz w:val="22"/>
                <w:szCs w:val="22"/>
              </w:rPr>
            </w:pPr>
            <w:r>
              <w:rPr>
                <w:rFonts w:asciiTheme="minorHAnsi" w:hAnsiTheme="minorHAnsi"/>
                <w:sz w:val="22"/>
                <w:szCs w:val="22"/>
              </w:rPr>
              <w:lastRenderedPageBreak/>
              <w:t>Resolved</w:t>
            </w:r>
          </w:p>
        </w:tc>
        <w:tc>
          <w:tcPr>
            <w:tcW w:w="2306" w:type="dxa"/>
          </w:tcPr>
          <w:p w:rsidR="00227D1E" w:rsidRPr="00FF1757" w:rsidRDefault="007857DA" w:rsidP="007857DA">
            <w:pPr>
              <w:rPr>
                <w:rFonts w:asciiTheme="minorHAnsi" w:hAnsiTheme="minorHAnsi"/>
                <w:b/>
                <w:sz w:val="22"/>
                <w:szCs w:val="22"/>
              </w:rPr>
            </w:pPr>
            <w:r>
              <w:rPr>
                <w:rFonts w:asciiTheme="minorHAnsi" w:hAnsiTheme="minorHAnsi"/>
                <w:b/>
                <w:sz w:val="22"/>
                <w:szCs w:val="22"/>
              </w:rPr>
              <w:t>Andy Paradis / Kathy Woods / Peter Flotten</w:t>
            </w:r>
          </w:p>
        </w:tc>
      </w:tr>
      <w:tr w:rsidR="000A02A6" w:rsidRPr="00382C14" w:rsidTr="00C10E3D">
        <w:tc>
          <w:tcPr>
            <w:tcW w:w="1168" w:type="dxa"/>
          </w:tcPr>
          <w:p w:rsidR="000A02A6" w:rsidRDefault="000A02A6" w:rsidP="00625E27">
            <w:r>
              <w:rPr>
                <w:rFonts w:asciiTheme="minorHAnsi" w:hAnsiTheme="minorHAnsi"/>
              </w:rPr>
              <w:lastRenderedPageBreak/>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p>
        </w:tc>
        <w:tc>
          <w:tcPr>
            <w:tcW w:w="2073" w:type="dxa"/>
          </w:tcPr>
          <w:p w:rsidR="000A02A6" w:rsidRPr="00F619D3" w:rsidRDefault="000A02A6" w:rsidP="00ED2254">
            <w:pPr>
              <w:rPr>
                <w:rFonts w:asciiTheme="minorHAnsi" w:hAnsiTheme="minorHAnsi"/>
                <w:b/>
              </w:rPr>
            </w:pPr>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Pr="00FF1757" w:rsidRDefault="00F619D3" w:rsidP="00ED2254">
            <w:pPr>
              <w:rPr>
                <w:rFonts w:asciiTheme="minorHAnsi" w:hAnsiTheme="minorHAnsi"/>
                <w:sz w:val="22"/>
                <w:szCs w:val="22"/>
              </w:rPr>
            </w:pPr>
            <w:r>
              <w:rPr>
                <w:rFonts w:asciiTheme="minorHAnsi" w:hAnsiTheme="minorHAnsi"/>
                <w:sz w:val="22"/>
                <w:szCs w:val="22"/>
              </w:rPr>
              <w:t xml:space="preserve">This issue will be sent to the Data Infrastructure Subcommittee for consideration.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r w:rsidR="003F780E" w:rsidRPr="00382C14" w:rsidTr="003F780E">
        <w:tc>
          <w:tcPr>
            <w:tcW w:w="2156" w:type="dxa"/>
          </w:tcPr>
          <w:p w:rsidR="003F780E" w:rsidRPr="008D12EE" w:rsidRDefault="003F780E" w:rsidP="00A93934">
            <w:pPr>
              <w:rPr>
                <w:rFonts w:asciiTheme="minorHAnsi" w:hAnsiTheme="minorHAnsi"/>
                <w:sz w:val="22"/>
                <w:szCs w:val="22"/>
              </w:rPr>
            </w:pPr>
          </w:p>
        </w:tc>
        <w:tc>
          <w:tcPr>
            <w:tcW w:w="3285" w:type="dxa"/>
          </w:tcPr>
          <w:p w:rsidR="003F780E" w:rsidRPr="007A711B" w:rsidRDefault="003F780E" w:rsidP="00A93934">
            <w:pPr>
              <w:rPr>
                <w:rFonts w:asciiTheme="minorHAnsi" w:hAnsiTheme="minorHAnsi"/>
                <w:sz w:val="22"/>
                <w:szCs w:val="22"/>
              </w:rPr>
            </w:pPr>
          </w:p>
        </w:tc>
        <w:tc>
          <w:tcPr>
            <w:tcW w:w="4048" w:type="dxa"/>
          </w:tcPr>
          <w:p w:rsidR="003F780E" w:rsidRPr="007A711B" w:rsidRDefault="003F780E" w:rsidP="00A93934"/>
        </w:tc>
        <w:tc>
          <w:tcPr>
            <w:tcW w:w="3773" w:type="dxa"/>
          </w:tcPr>
          <w:p w:rsidR="003F780E" w:rsidRPr="007A711B" w:rsidRDefault="003F780E" w:rsidP="00A93934"/>
        </w:tc>
      </w:tr>
      <w:tr w:rsidR="003F780E" w:rsidRPr="00382C14" w:rsidTr="003F780E">
        <w:tc>
          <w:tcPr>
            <w:tcW w:w="2156" w:type="dxa"/>
          </w:tcPr>
          <w:p w:rsidR="003F780E" w:rsidRPr="00382C14" w:rsidRDefault="003F780E" w:rsidP="00A93934"/>
        </w:tc>
        <w:tc>
          <w:tcPr>
            <w:tcW w:w="3285" w:type="dxa"/>
          </w:tcPr>
          <w:p w:rsidR="003F780E" w:rsidRPr="00382C14" w:rsidRDefault="003F780E" w:rsidP="00A93934"/>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05" w:rsidRDefault="00D24C05" w:rsidP="009528AC">
      <w:pPr>
        <w:spacing w:after="0" w:line="240" w:lineRule="auto"/>
      </w:pPr>
      <w:r>
        <w:separator/>
      </w:r>
    </w:p>
  </w:endnote>
  <w:endnote w:type="continuationSeparator" w:id="0">
    <w:p w:rsidR="00D24C05" w:rsidRDefault="00D24C05"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C12966">
        <w:pPr>
          <w:pStyle w:val="Footer"/>
          <w:jc w:val="right"/>
          <w:rPr>
            <w:sz w:val="18"/>
            <w:szCs w:val="18"/>
          </w:rPr>
        </w:pPr>
        <w:r>
          <w:rPr>
            <w:sz w:val="18"/>
            <w:szCs w:val="18"/>
          </w:rPr>
          <w:t>July 22</w:t>
        </w:r>
        <w:r w:rsidR="005E6D1A" w:rsidRPr="005E6D1A">
          <w:rPr>
            <w:sz w:val="18"/>
            <w:szCs w:val="18"/>
          </w:rPr>
          <w:t>, 201</w:t>
        </w:r>
        <w:r w:rsidR="00BF09F3">
          <w:rPr>
            <w:sz w:val="18"/>
            <w:szCs w:val="18"/>
          </w:rPr>
          <w:t>5</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AA79B5">
          <w:rPr>
            <w:noProof/>
            <w:sz w:val="18"/>
            <w:szCs w:val="18"/>
          </w:rPr>
          <w:t>3</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05" w:rsidRDefault="00D24C05" w:rsidP="009528AC">
      <w:pPr>
        <w:spacing w:after="0" w:line="240" w:lineRule="auto"/>
      </w:pPr>
      <w:r>
        <w:separator/>
      </w:r>
    </w:p>
  </w:footnote>
  <w:footnote w:type="continuationSeparator" w:id="0">
    <w:p w:rsidR="00D24C05" w:rsidRDefault="00D24C05"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3381"/>
      <w:docPartObj>
        <w:docPartGallery w:val="Watermarks"/>
        <w:docPartUnique/>
      </w:docPartObj>
    </w:sdtPr>
    <w:sdtEndPr/>
    <w:sdtContent>
      <w:p w:rsidR="00971CA9" w:rsidRDefault="00AA79B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612445"/>
    <w:multiLevelType w:val="hybridMultilevel"/>
    <w:tmpl w:val="D46CE3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3">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81629A"/>
    <w:multiLevelType w:val="hybridMultilevel"/>
    <w:tmpl w:val="26DA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8E4738"/>
    <w:multiLevelType w:val="hybridMultilevel"/>
    <w:tmpl w:val="F6745A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A94A4C"/>
    <w:multiLevelType w:val="hybridMultilevel"/>
    <w:tmpl w:val="8A9600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76D6"/>
    <w:rsid w:val="00021782"/>
    <w:rsid w:val="00026C79"/>
    <w:rsid w:val="00033E1C"/>
    <w:rsid w:val="00046DB0"/>
    <w:rsid w:val="00047088"/>
    <w:rsid w:val="00051E6B"/>
    <w:rsid w:val="00053DB9"/>
    <w:rsid w:val="00066456"/>
    <w:rsid w:val="000714B6"/>
    <w:rsid w:val="00075B17"/>
    <w:rsid w:val="00086D9D"/>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7C92"/>
    <w:rsid w:val="00114C65"/>
    <w:rsid w:val="001173D5"/>
    <w:rsid w:val="001206D1"/>
    <w:rsid w:val="0012168B"/>
    <w:rsid w:val="0012170D"/>
    <w:rsid w:val="00124585"/>
    <w:rsid w:val="00124F1E"/>
    <w:rsid w:val="00130314"/>
    <w:rsid w:val="001309E6"/>
    <w:rsid w:val="00132219"/>
    <w:rsid w:val="00133836"/>
    <w:rsid w:val="00135879"/>
    <w:rsid w:val="001521D1"/>
    <w:rsid w:val="0015221F"/>
    <w:rsid w:val="0015295E"/>
    <w:rsid w:val="001565FD"/>
    <w:rsid w:val="001567D4"/>
    <w:rsid w:val="00156D05"/>
    <w:rsid w:val="0016382B"/>
    <w:rsid w:val="001774A5"/>
    <w:rsid w:val="001828A9"/>
    <w:rsid w:val="00184A3F"/>
    <w:rsid w:val="00190FD6"/>
    <w:rsid w:val="0019691C"/>
    <w:rsid w:val="00197039"/>
    <w:rsid w:val="0019779D"/>
    <w:rsid w:val="001A2AA7"/>
    <w:rsid w:val="001A3885"/>
    <w:rsid w:val="001B0113"/>
    <w:rsid w:val="001B1456"/>
    <w:rsid w:val="001B589D"/>
    <w:rsid w:val="001C38CD"/>
    <w:rsid w:val="001C4F27"/>
    <w:rsid w:val="001D1950"/>
    <w:rsid w:val="001D1B62"/>
    <w:rsid w:val="001D4383"/>
    <w:rsid w:val="001D4751"/>
    <w:rsid w:val="001D798E"/>
    <w:rsid w:val="001E2542"/>
    <w:rsid w:val="001E36E1"/>
    <w:rsid w:val="001F1605"/>
    <w:rsid w:val="001F41F0"/>
    <w:rsid w:val="001F7B1B"/>
    <w:rsid w:val="002045A4"/>
    <w:rsid w:val="00205ACD"/>
    <w:rsid w:val="00211F0F"/>
    <w:rsid w:val="00215823"/>
    <w:rsid w:val="00217D2B"/>
    <w:rsid w:val="00220051"/>
    <w:rsid w:val="002210BE"/>
    <w:rsid w:val="00224B04"/>
    <w:rsid w:val="00227D1E"/>
    <w:rsid w:val="0023065D"/>
    <w:rsid w:val="002309F0"/>
    <w:rsid w:val="00231153"/>
    <w:rsid w:val="00232996"/>
    <w:rsid w:val="00235B01"/>
    <w:rsid w:val="00237BB8"/>
    <w:rsid w:val="002422B9"/>
    <w:rsid w:val="0024589D"/>
    <w:rsid w:val="00251624"/>
    <w:rsid w:val="002533BE"/>
    <w:rsid w:val="00254D4F"/>
    <w:rsid w:val="00255283"/>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36C"/>
    <w:rsid w:val="002F2D19"/>
    <w:rsid w:val="002F5927"/>
    <w:rsid w:val="002F76A7"/>
    <w:rsid w:val="0030128E"/>
    <w:rsid w:val="0030398E"/>
    <w:rsid w:val="00307654"/>
    <w:rsid w:val="00313F23"/>
    <w:rsid w:val="00317BC6"/>
    <w:rsid w:val="00317EB4"/>
    <w:rsid w:val="00320777"/>
    <w:rsid w:val="00320DF3"/>
    <w:rsid w:val="003220C6"/>
    <w:rsid w:val="003234D8"/>
    <w:rsid w:val="00323BDD"/>
    <w:rsid w:val="0032550D"/>
    <w:rsid w:val="00354529"/>
    <w:rsid w:val="00365DB9"/>
    <w:rsid w:val="00366684"/>
    <w:rsid w:val="00370EBC"/>
    <w:rsid w:val="00372121"/>
    <w:rsid w:val="0037241B"/>
    <w:rsid w:val="0037672E"/>
    <w:rsid w:val="00382C14"/>
    <w:rsid w:val="003847D2"/>
    <w:rsid w:val="003970E1"/>
    <w:rsid w:val="003972B8"/>
    <w:rsid w:val="003A276D"/>
    <w:rsid w:val="003B18D0"/>
    <w:rsid w:val="003B3F0A"/>
    <w:rsid w:val="003C0B6E"/>
    <w:rsid w:val="003D2F31"/>
    <w:rsid w:val="003D480C"/>
    <w:rsid w:val="003D799D"/>
    <w:rsid w:val="003E0CE1"/>
    <w:rsid w:val="003E16CD"/>
    <w:rsid w:val="003E33AF"/>
    <w:rsid w:val="003E5339"/>
    <w:rsid w:val="003E6D4D"/>
    <w:rsid w:val="003E784C"/>
    <w:rsid w:val="003E7C6A"/>
    <w:rsid w:val="003F780E"/>
    <w:rsid w:val="004004DD"/>
    <w:rsid w:val="00401DC3"/>
    <w:rsid w:val="0040415D"/>
    <w:rsid w:val="00405094"/>
    <w:rsid w:val="004145AB"/>
    <w:rsid w:val="00416F02"/>
    <w:rsid w:val="00421749"/>
    <w:rsid w:val="0042176F"/>
    <w:rsid w:val="0042546D"/>
    <w:rsid w:val="004270B5"/>
    <w:rsid w:val="004278A9"/>
    <w:rsid w:val="00427D52"/>
    <w:rsid w:val="00431A1C"/>
    <w:rsid w:val="00441254"/>
    <w:rsid w:val="00451E01"/>
    <w:rsid w:val="0045597A"/>
    <w:rsid w:val="00465910"/>
    <w:rsid w:val="00472BC7"/>
    <w:rsid w:val="00472D8C"/>
    <w:rsid w:val="004754B8"/>
    <w:rsid w:val="0047680F"/>
    <w:rsid w:val="00481813"/>
    <w:rsid w:val="00482A58"/>
    <w:rsid w:val="00483443"/>
    <w:rsid w:val="00490BA0"/>
    <w:rsid w:val="00492901"/>
    <w:rsid w:val="004A16BA"/>
    <w:rsid w:val="004A17A1"/>
    <w:rsid w:val="004A59FE"/>
    <w:rsid w:val="004A6F00"/>
    <w:rsid w:val="004B19FA"/>
    <w:rsid w:val="004B5FB2"/>
    <w:rsid w:val="004B76DC"/>
    <w:rsid w:val="004C0584"/>
    <w:rsid w:val="004C0EA7"/>
    <w:rsid w:val="004C2832"/>
    <w:rsid w:val="004C59C2"/>
    <w:rsid w:val="004D349B"/>
    <w:rsid w:val="004D3D29"/>
    <w:rsid w:val="004E21A0"/>
    <w:rsid w:val="004E3B9B"/>
    <w:rsid w:val="004F2914"/>
    <w:rsid w:val="00503704"/>
    <w:rsid w:val="00504887"/>
    <w:rsid w:val="00511D91"/>
    <w:rsid w:val="00513493"/>
    <w:rsid w:val="0051757D"/>
    <w:rsid w:val="00524079"/>
    <w:rsid w:val="00533F6E"/>
    <w:rsid w:val="00534E7A"/>
    <w:rsid w:val="005350A4"/>
    <w:rsid w:val="00535B92"/>
    <w:rsid w:val="00535BD7"/>
    <w:rsid w:val="00536D0A"/>
    <w:rsid w:val="00542DCF"/>
    <w:rsid w:val="00544104"/>
    <w:rsid w:val="00546CAC"/>
    <w:rsid w:val="005538F0"/>
    <w:rsid w:val="005542BE"/>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7BF9"/>
    <w:rsid w:val="005B19DF"/>
    <w:rsid w:val="005B1B33"/>
    <w:rsid w:val="005B22F4"/>
    <w:rsid w:val="005B41C0"/>
    <w:rsid w:val="005B7630"/>
    <w:rsid w:val="005C0DF3"/>
    <w:rsid w:val="005C691C"/>
    <w:rsid w:val="005E117A"/>
    <w:rsid w:val="005E6566"/>
    <w:rsid w:val="005E6D1A"/>
    <w:rsid w:val="005F0FE8"/>
    <w:rsid w:val="005F2329"/>
    <w:rsid w:val="005F263F"/>
    <w:rsid w:val="005F3A25"/>
    <w:rsid w:val="005F60BC"/>
    <w:rsid w:val="00600D6B"/>
    <w:rsid w:val="00603600"/>
    <w:rsid w:val="00603701"/>
    <w:rsid w:val="00603DD6"/>
    <w:rsid w:val="00605928"/>
    <w:rsid w:val="00607F42"/>
    <w:rsid w:val="0061044D"/>
    <w:rsid w:val="00611561"/>
    <w:rsid w:val="0061496B"/>
    <w:rsid w:val="00615DFD"/>
    <w:rsid w:val="00627A82"/>
    <w:rsid w:val="00627D89"/>
    <w:rsid w:val="006319AD"/>
    <w:rsid w:val="00634B9E"/>
    <w:rsid w:val="00635E57"/>
    <w:rsid w:val="00636E2A"/>
    <w:rsid w:val="00644791"/>
    <w:rsid w:val="006602B5"/>
    <w:rsid w:val="00664BF0"/>
    <w:rsid w:val="006743EC"/>
    <w:rsid w:val="00680536"/>
    <w:rsid w:val="0068420A"/>
    <w:rsid w:val="00685D08"/>
    <w:rsid w:val="00693536"/>
    <w:rsid w:val="0069679D"/>
    <w:rsid w:val="006974E7"/>
    <w:rsid w:val="006A1299"/>
    <w:rsid w:val="006A4090"/>
    <w:rsid w:val="006B164B"/>
    <w:rsid w:val="006B391C"/>
    <w:rsid w:val="006C04F9"/>
    <w:rsid w:val="006C083C"/>
    <w:rsid w:val="006C2122"/>
    <w:rsid w:val="006D27DE"/>
    <w:rsid w:val="006F2FDF"/>
    <w:rsid w:val="006F4A12"/>
    <w:rsid w:val="00714D46"/>
    <w:rsid w:val="0071661C"/>
    <w:rsid w:val="007224D3"/>
    <w:rsid w:val="007225CD"/>
    <w:rsid w:val="007233A4"/>
    <w:rsid w:val="00730AD4"/>
    <w:rsid w:val="00730CA7"/>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3EEB"/>
    <w:rsid w:val="008C516A"/>
    <w:rsid w:val="008D12EE"/>
    <w:rsid w:val="008D18D1"/>
    <w:rsid w:val="008D3F65"/>
    <w:rsid w:val="008E162A"/>
    <w:rsid w:val="008E19F6"/>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5216"/>
    <w:rsid w:val="009363E1"/>
    <w:rsid w:val="00941278"/>
    <w:rsid w:val="009470B3"/>
    <w:rsid w:val="009528AC"/>
    <w:rsid w:val="00952C2E"/>
    <w:rsid w:val="009569E4"/>
    <w:rsid w:val="0095790E"/>
    <w:rsid w:val="00971CA9"/>
    <w:rsid w:val="00984BD6"/>
    <w:rsid w:val="0099337F"/>
    <w:rsid w:val="009A06B8"/>
    <w:rsid w:val="009A674E"/>
    <w:rsid w:val="009A7859"/>
    <w:rsid w:val="009B0D2F"/>
    <w:rsid w:val="009B1DED"/>
    <w:rsid w:val="009B33CB"/>
    <w:rsid w:val="009B480A"/>
    <w:rsid w:val="009B5E40"/>
    <w:rsid w:val="009C071B"/>
    <w:rsid w:val="009C175D"/>
    <w:rsid w:val="009C1965"/>
    <w:rsid w:val="009D0255"/>
    <w:rsid w:val="009D3EA1"/>
    <w:rsid w:val="009E21FE"/>
    <w:rsid w:val="009E7C50"/>
    <w:rsid w:val="009F7035"/>
    <w:rsid w:val="009F7437"/>
    <w:rsid w:val="009F74F0"/>
    <w:rsid w:val="00A028AE"/>
    <w:rsid w:val="00A03F07"/>
    <w:rsid w:val="00A0773C"/>
    <w:rsid w:val="00A1155A"/>
    <w:rsid w:val="00A15575"/>
    <w:rsid w:val="00A17730"/>
    <w:rsid w:val="00A25DD8"/>
    <w:rsid w:val="00A3329A"/>
    <w:rsid w:val="00A34E8B"/>
    <w:rsid w:val="00A35524"/>
    <w:rsid w:val="00A40865"/>
    <w:rsid w:val="00A516A0"/>
    <w:rsid w:val="00A53AF3"/>
    <w:rsid w:val="00A5601F"/>
    <w:rsid w:val="00A60FFE"/>
    <w:rsid w:val="00A628F7"/>
    <w:rsid w:val="00A63621"/>
    <w:rsid w:val="00A65CDF"/>
    <w:rsid w:val="00A65D3E"/>
    <w:rsid w:val="00A70231"/>
    <w:rsid w:val="00A7115B"/>
    <w:rsid w:val="00A7467D"/>
    <w:rsid w:val="00A77638"/>
    <w:rsid w:val="00A80237"/>
    <w:rsid w:val="00A80B89"/>
    <w:rsid w:val="00A81FC0"/>
    <w:rsid w:val="00A84E7D"/>
    <w:rsid w:val="00A93934"/>
    <w:rsid w:val="00AA3374"/>
    <w:rsid w:val="00AA6364"/>
    <w:rsid w:val="00AA7672"/>
    <w:rsid w:val="00AA79B5"/>
    <w:rsid w:val="00AB3BCA"/>
    <w:rsid w:val="00AB717E"/>
    <w:rsid w:val="00AB76E3"/>
    <w:rsid w:val="00AC0BA8"/>
    <w:rsid w:val="00AC400F"/>
    <w:rsid w:val="00AC578F"/>
    <w:rsid w:val="00AD0517"/>
    <w:rsid w:val="00AD4845"/>
    <w:rsid w:val="00AD5607"/>
    <w:rsid w:val="00AD57CA"/>
    <w:rsid w:val="00AE4ECD"/>
    <w:rsid w:val="00AE6C31"/>
    <w:rsid w:val="00AF5120"/>
    <w:rsid w:val="00B02A9A"/>
    <w:rsid w:val="00B0531A"/>
    <w:rsid w:val="00B06219"/>
    <w:rsid w:val="00B100AD"/>
    <w:rsid w:val="00B10C95"/>
    <w:rsid w:val="00B151B1"/>
    <w:rsid w:val="00B16AFF"/>
    <w:rsid w:val="00B16C50"/>
    <w:rsid w:val="00B17696"/>
    <w:rsid w:val="00B2232E"/>
    <w:rsid w:val="00B332E1"/>
    <w:rsid w:val="00B3334D"/>
    <w:rsid w:val="00B360D6"/>
    <w:rsid w:val="00B36F12"/>
    <w:rsid w:val="00B45DEE"/>
    <w:rsid w:val="00B562FE"/>
    <w:rsid w:val="00B60061"/>
    <w:rsid w:val="00B64438"/>
    <w:rsid w:val="00B70D30"/>
    <w:rsid w:val="00B718DC"/>
    <w:rsid w:val="00B722D3"/>
    <w:rsid w:val="00B730FC"/>
    <w:rsid w:val="00B73575"/>
    <w:rsid w:val="00B84210"/>
    <w:rsid w:val="00B95148"/>
    <w:rsid w:val="00B97464"/>
    <w:rsid w:val="00BA1389"/>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966"/>
    <w:rsid w:val="00C13BA4"/>
    <w:rsid w:val="00C16773"/>
    <w:rsid w:val="00C16FAF"/>
    <w:rsid w:val="00C25EFC"/>
    <w:rsid w:val="00C26796"/>
    <w:rsid w:val="00C26D0D"/>
    <w:rsid w:val="00C318BB"/>
    <w:rsid w:val="00C320B4"/>
    <w:rsid w:val="00C35836"/>
    <w:rsid w:val="00C46CAB"/>
    <w:rsid w:val="00C472ED"/>
    <w:rsid w:val="00C47D2C"/>
    <w:rsid w:val="00C51824"/>
    <w:rsid w:val="00C520BB"/>
    <w:rsid w:val="00C5237A"/>
    <w:rsid w:val="00C60DB3"/>
    <w:rsid w:val="00C619AC"/>
    <w:rsid w:val="00C61EA0"/>
    <w:rsid w:val="00C67EA7"/>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E6FFD"/>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899"/>
    <w:rsid w:val="00D32F52"/>
    <w:rsid w:val="00D334BD"/>
    <w:rsid w:val="00D35C73"/>
    <w:rsid w:val="00D379AA"/>
    <w:rsid w:val="00D41348"/>
    <w:rsid w:val="00D4170A"/>
    <w:rsid w:val="00D4350F"/>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1A00"/>
    <w:rsid w:val="00DB35D6"/>
    <w:rsid w:val="00DB5F72"/>
    <w:rsid w:val="00DC2ABE"/>
    <w:rsid w:val="00DC45C1"/>
    <w:rsid w:val="00DC5C80"/>
    <w:rsid w:val="00DC7D65"/>
    <w:rsid w:val="00DD1237"/>
    <w:rsid w:val="00DD42D5"/>
    <w:rsid w:val="00DD55F3"/>
    <w:rsid w:val="00DD65F7"/>
    <w:rsid w:val="00DE3859"/>
    <w:rsid w:val="00DF3E2D"/>
    <w:rsid w:val="00DF4565"/>
    <w:rsid w:val="00DF5DC3"/>
    <w:rsid w:val="00E02AFE"/>
    <w:rsid w:val="00E02E28"/>
    <w:rsid w:val="00E037B1"/>
    <w:rsid w:val="00E04405"/>
    <w:rsid w:val="00E063EF"/>
    <w:rsid w:val="00E07D58"/>
    <w:rsid w:val="00E1035C"/>
    <w:rsid w:val="00E11F71"/>
    <w:rsid w:val="00E1260E"/>
    <w:rsid w:val="00E14CEB"/>
    <w:rsid w:val="00E1584D"/>
    <w:rsid w:val="00E20E41"/>
    <w:rsid w:val="00E21527"/>
    <w:rsid w:val="00E32CBA"/>
    <w:rsid w:val="00E339A4"/>
    <w:rsid w:val="00E3596C"/>
    <w:rsid w:val="00E3623E"/>
    <w:rsid w:val="00E40F7B"/>
    <w:rsid w:val="00E4422C"/>
    <w:rsid w:val="00E51260"/>
    <w:rsid w:val="00E535AD"/>
    <w:rsid w:val="00E56E9B"/>
    <w:rsid w:val="00E57983"/>
    <w:rsid w:val="00E61F8F"/>
    <w:rsid w:val="00E64589"/>
    <w:rsid w:val="00E75723"/>
    <w:rsid w:val="00E779CD"/>
    <w:rsid w:val="00E83854"/>
    <w:rsid w:val="00E83E5A"/>
    <w:rsid w:val="00E90849"/>
    <w:rsid w:val="00E91865"/>
    <w:rsid w:val="00E91CC0"/>
    <w:rsid w:val="00EA7500"/>
    <w:rsid w:val="00EA7E70"/>
    <w:rsid w:val="00EB3D4C"/>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B9E"/>
    <w:rsid w:val="00EF45EE"/>
    <w:rsid w:val="00EF76B2"/>
    <w:rsid w:val="00F03098"/>
    <w:rsid w:val="00F05A55"/>
    <w:rsid w:val="00F12884"/>
    <w:rsid w:val="00F16C5D"/>
    <w:rsid w:val="00F2099C"/>
    <w:rsid w:val="00F2282F"/>
    <w:rsid w:val="00F23DD7"/>
    <w:rsid w:val="00F3282C"/>
    <w:rsid w:val="00F45035"/>
    <w:rsid w:val="00F60C73"/>
    <w:rsid w:val="00F61704"/>
    <w:rsid w:val="00F619D3"/>
    <w:rsid w:val="00F61F9E"/>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5354"/>
    <w:rsid w:val="00FE67AE"/>
    <w:rsid w:val="00FF1757"/>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A5ACC5-A8FC-4293-BEBB-4DAEC510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Jade Christie-Maples</cp:lastModifiedBy>
  <cp:revision>2</cp:revision>
  <cp:lastPrinted>2014-04-08T15:44:00Z</cp:lastPrinted>
  <dcterms:created xsi:type="dcterms:W3CDTF">2015-08-31T19:17:00Z</dcterms:created>
  <dcterms:modified xsi:type="dcterms:W3CDTF">2015-08-31T19:17:00Z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